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21CF" w14:textId="77777777" w:rsidR="00AB7BC4" w:rsidRDefault="00AB7BC4" w:rsidP="00AB7BC4">
      <w:pPr>
        <w:jc w:val="center"/>
        <w:rPr>
          <w:rFonts w:ascii="Arial" w:eastAsia="Arial" w:hAnsi="Arial" w:cs="Arial"/>
          <w:b/>
        </w:rPr>
      </w:pPr>
      <w:r w:rsidRPr="213D2626">
        <w:rPr>
          <w:rFonts w:ascii="Arial" w:eastAsia="Arial" w:hAnsi="Arial" w:cs="Arial"/>
          <w:b/>
          <w:bCs/>
        </w:rPr>
        <w:t>Continuing Professional Development</w:t>
      </w:r>
    </w:p>
    <w:p w14:paraId="5D2D4FDF" w14:textId="77777777" w:rsidR="00AB7BC4" w:rsidRDefault="00AB7BC4" w:rsidP="00AB7BC4">
      <w:pPr>
        <w:jc w:val="center"/>
        <w:rPr>
          <w:rFonts w:ascii="Arial" w:eastAsia="Arial" w:hAnsi="Arial" w:cs="Arial"/>
          <w:b/>
          <w:bCs/>
        </w:rPr>
      </w:pPr>
    </w:p>
    <w:p w14:paraId="7A54D9AC" w14:textId="77777777" w:rsidR="00AB7BC4" w:rsidRPr="00AB7BC4" w:rsidRDefault="00AB7BC4" w:rsidP="00AB7BC4">
      <w:pPr>
        <w:pStyle w:val="ListParagraph"/>
        <w:numPr>
          <w:ilvl w:val="0"/>
          <w:numId w:val="1"/>
        </w:numPr>
        <w:rPr>
          <w:b/>
          <w:bCs/>
          <w:u w:val="single"/>
        </w:rPr>
      </w:pPr>
      <w:r w:rsidRPr="00AB7BC4">
        <w:rPr>
          <w:b/>
          <w:bCs/>
          <w:u w:val="single"/>
        </w:rPr>
        <w:t>EEF Covid-19 Resources</w:t>
      </w:r>
    </w:p>
    <w:p w14:paraId="242FA2E2" w14:textId="078019CD" w:rsidR="00AB7BC4" w:rsidRPr="00AB7BC4" w:rsidRDefault="00AB7BC4" w:rsidP="00AB7BC4">
      <w:pPr>
        <w:pStyle w:val="ListParagraph"/>
        <w:rPr>
          <w:u w:val="single"/>
        </w:rPr>
      </w:pPr>
      <w:hyperlink r:id="rId8" w:history="1">
        <w:r w:rsidRPr="0020330C">
          <w:rPr>
            <w:rStyle w:val="Hyperlink"/>
          </w:rPr>
          <w:t>https://educationendowmentfoundation.org.uk/covid-19-resources/#nav-covid-19-resources</w:t>
        </w:r>
      </w:hyperlink>
      <w:r w:rsidRPr="00AB7BC4">
        <w:rPr>
          <w:u w:val="single"/>
        </w:rPr>
        <w:t xml:space="preserve"> </w:t>
      </w:r>
    </w:p>
    <w:p w14:paraId="52887445" w14:textId="77777777" w:rsidR="00AB7BC4" w:rsidRDefault="00AB7BC4" w:rsidP="00AB7BC4">
      <w:pPr>
        <w:pStyle w:val="ListParagraph"/>
      </w:pPr>
      <w:r>
        <w:t>In response to the unprecedented closure of schools to most pupils, the EEF has produced a set of resources designed to be used by schools and parents/carers to support home learning. These are all based on the evidence-based recommendations of our Guidance Reports.</w:t>
      </w:r>
    </w:p>
    <w:p w14:paraId="57E14F6F" w14:textId="77777777" w:rsidR="00AB7BC4" w:rsidRDefault="00AB7BC4" w:rsidP="00AB7BC4">
      <w:pPr>
        <w:pStyle w:val="ListParagraph"/>
        <w:spacing w:after="0"/>
      </w:pPr>
      <w:r>
        <w:t xml:space="preserve">For schools, there are helpful planning prompts and other practical tools. There are also useful resources for schools to share with parents who are looking to support their children’s learning - from establishing home learning routines to shared reading help, to handy tips for supporting maths in the home. </w:t>
      </w:r>
    </w:p>
    <w:p w14:paraId="79B14364" w14:textId="77777777" w:rsidR="00AB7BC4" w:rsidRDefault="00AB7BC4" w:rsidP="00AB7BC4">
      <w:pPr>
        <w:pStyle w:val="ListParagraph"/>
        <w:spacing w:after="0"/>
      </w:pPr>
    </w:p>
    <w:p w14:paraId="20734D04" w14:textId="77777777" w:rsidR="00AB7BC4" w:rsidRDefault="00AB7BC4" w:rsidP="00AB7BC4">
      <w:pPr>
        <w:pStyle w:val="ListParagraph"/>
        <w:spacing w:after="0"/>
      </w:pPr>
      <w:r>
        <w:t>Best evidence on supporting students to learn remotely:</w:t>
      </w:r>
    </w:p>
    <w:p w14:paraId="025E4555" w14:textId="6C139B5C" w:rsidR="00AB7BC4" w:rsidRDefault="00AB7BC4" w:rsidP="00AB7BC4">
      <w:pPr>
        <w:pStyle w:val="ListParagraph"/>
      </w:pPr>
      <w:hyperlink r:id="rId9" w:history="1">
        <w:r w:rsidRPr="0020330C">
          <w:rPr>
            <w:rStyle w:val="Hyperlink"/>
          </w:rPr>
          <w:t>https://educationendowmentfoundation.org.uk/covid-19-resources/best-evidence-on-supporting-students-to-learn-remotely/</w:t>
        </w:r>
      </w:hyperlink>
      <w:r>
        <w:t xml:space="preserve"> </w:t>
      </w:r>
    </w:p>
    <w:p w14:paraId="75968E2A" w14:textId="77777777" w:rsidR="00AB7BC4" w:rsidRDefault="00AB7BC4" w:rsidP="00AB7BC4">
      <w:pPr>
        <w:pStyle w:val="ListParagraph"/>
        <w:spacing w:after="0"/>
      </w:pPr>
      <w:r>
        <w:t>A useful planning template for teachers:</w:t>
      </w:r>
    </w:p>
    <w:p w14:paraId="2BD8DB9F" w14:textId="6A86BEF0" w:rsidR="00AB7BC4" w:rsidRDefault="00AB7BC4" w:rsidP="00AB7BC4">
      <w:pPr>
        <w:pStyle w:val="ListParagraph"/>
      </w:pPr>
      <w:hyperlink r:id="rId10" w:history="1">
        <w:r w:rsidRPr="0020330C">
          <w:rPr>
            <w:rStyle w:val="Hyperlink"/>
          </w:rPr>
          <w:t>https://educationendowmentfoundation.org.uk/public/files/Publications/Covid-19_Resources/Resources_for_schools/Home_learning_approaches_-_Planning_framework.pdf</w:t>
        </w:r>
      </w:hyperlink>
      <w:r>
        <w:t xml:space="preserve"> </w:t>
      </w:r>
    </w:p>
    <w:p w14:paraId="4E57F931" w14:textId="77777777" w:rsidR="00AB7BC4" w:rsidRDefault="00AB7BC4" w:rsidP="00AB7BC4">
      <w:pPr>
        <w:pStyle w:val="ListParagraph"/>
      </w:pPr>
    </w:p>
    <w:p w14:paraId="5766EF8F" w14:textId="77777777" w:rsidR="00AB7BC4" w:rsidRPr="00AB7BC4" w:rsidRDefault="00AB7BC4" w:rsidP="00AB7BC4">
      <w:pPr>
        <w:pStyle w:val="ListParagraph"/>
        <w:numPr>
          <w:ilvl w:val="0"/>
          <w:numId w:val="1"/>
        </w:numPr>
        <w:rPr>
          <w:b/>
          <w:bCs/>
          <w:u w:val="single"/>
        </w:rPr>
      </w:pPr>
      <w:proofErr w:type="spellStart"/>
      <w:r w:rsidRPr="00AB7BC4">
        <w:rPr>
          <w:b/>
          <w:bCs/>
          <w:u w:val="single"/>
        </w:rPr>
        <w:t>ResearchED</w:t>
      </w:r>
      <w:proofErr w:type="spellEnd"/>
      <w:r w:rsidRPr="00AB7BC4">
        <w:rPr>
          <w:b/>
          <w:bCs/>
          <w:u w:val="single"/>
        </w:rPr>
        <w:t xml:space="preserve"> Home 2020</w:t>
      </w:r>
    </w:p>
    <w:p w14:paraId="3EA89898" w14:textId="49FE29FB" w:rsidR="00AB7BC4" w:rsidRDefault="00AB7BC4" w:rsidP="00AB7BC4">
      <w:pPr>
        <w:pStyle w:val="ListParagraph"/>
      </w:pPr>
      <w:r>
        <w:t>The best and brightest minds in education beamed into your homes every weekday of the Summer term. You can watch live at 11 am (GMT +</w:t>
      </w:r>
      <w:r w:rsidRPr="000B5FA8">
        <w:t>1)</w:t>
      </w:r>
      <w:r w:rsidRPr="00AB7BC4">
        <w:rPr>
          <w:b/>
          <w:bCs/>
        </w:rPr>
        <w:t xml:space="preserve"> or catch them later on our </w:t>
      </w:r>
      <w:proofErr w:type="spellStart"/>
      <w:r w:rsidRPr="00AB7BC4">
        <w:rPr>
          <w:b/>
          <w:bCs/>
        </w:rPr>
        <w:t>Youtube</w:t>
      </w:r>
      <w:proofErr w:type="spellEnd"/>
      <w:r w:rsidRPr="00AB7BC4">
        <w:rPr>
          <w:b/>
          <w:bCs/>
        </w:rPr>
        <w:t xml:space="preserve"> channel</w:t>
      </w:r>
      <w:r>
        <w:t>. No registration, no charge, anyone is welcome. Check the programme here http://bit.ly/2RNI79kFollow us on Twitter (@</w:t>
      </w:r>
      <w:proofErr w:type="spellStart"/>
      <w:r>
        <w:t>researchEDHome</w:t>
      </w:r>
      <w:proofErr w:type="spellEnd"/>
      <w:r>
        <w:t>) for up-to-date information.</w:t>
      </w:r>
      <w:r>
        <w:t xml:space="preserve"> </w:t>
      </w:r>
      <w:hyperlink r:id="rId11" w:history="1">
        <w:r w:rsidRPr="0020330C">
          <w:rPr>
            <w:rStyle w:val="Hyperlink"/>
          </w:rPr>
          <w:t>https://researched.org.uk/researched-home-2020/</w:t>
        </w:r>
      </w:hyperlink>
      <w:r>
        <w:t xml:space="preserve"> </w:t>
      </w:r>
    </w:p>
    <w:p w14:paraId="369D653D" w14:textId="77777777" w:rsidR="00AB7BC4" w:rsidRPr="00AB7BC4" w:rsidRDefault="00AB7BC4" w:rsidP="00AB7BC4">
      <w:pPr>
        <w:pStyle w:val="ListParagraph"/>
      </w:pPr>
    </w:p>
    <w:p w14:paraId="2E5DF78D" w14:textId="31B308D5" w:rsidR="00AB7BC4" w:rsidRDefault="00AB7BC4" w:rsidP="00AB7BC4">
      <w:pPr>
        <w:pStyle w:val="ListParagraph"/>
        <w:numPr>
          <w:ilvl w:val="0"/>
          <w:numId w:val="1"/>
        </w:numPr>
        <w:rPr>
          <w:color w:val="000000" w:themeColor="text1"/>
        </w:rPr>
      </w:pPr>
      <w:hyperlink r:id="rId12" w:history="1">
        <w:r w:rsidRPr="0020330C">
          <w:rPr>
            <w:rStyle w:val="Hyperlink"/>
            <w:rFonts w:ascii="Arial" w:eastAsia="Arial" w:hAnsi="Arial" w:cs="Arial"/>
          </w:rPr>
          <w:t>https://teacherhead.com/2020/03/16/rosenshine-masterclass-captured-free-cpd/</w:t>
        </w:r>
      </w:hyperlink>
      <w:r w:rsidRPr="213D2626">
        <w:rPr>
          <w:rFonts w:ascii="Arial" w:eastAsia="Arial" w:hAnsi="Arial" w:cs="Arial"/>
          <w:color w:val="000000" w:themeColor="text1"/>
        </w:rPr>
        <w:t xml:space="preserve"> Tom Sherrington has kindly shared 2.5 hours of free CPD videos around the principles of instruction. This link takes you to 6 you tube videos, each focused on the different principles. There are links to Tom's blogs about this. </w:t>
      </w:r>
      <w:r>
        <w:br/>
      </w:r>
    </w:p>
    <w:p w14:paraId="65EEB862" w14:textId="04FCD4AC" w:rsidR="00AB7BC4" w:rsidRDefault="00AB7BC4" w:rsidP="00AB7BC4">
      <w:pPr>
        <w:pStyle w:val="ListParagraph"/>
        <w:numPr>
          <w:ilvl w:val="0"/>
          <w:numId w:val="1"/>
        </w:numPr>
        <w:spacing w:after="0"/>
        <w:rPr>
          <w:color w:val="000000" w:themeColor="text1"/>
        </w:rPr>
      </w:pPr>
      <w:hyperlink r:id="rId13">
        <w:r w:rsidRPr="213D2626">
          <w:rPr>
            <w:rStyle w:val="Hyperlink"/>
            <w:rFonts w:ascii="Arial" w:eastAsia="Arial" w:hAnsi="Arial" w:cs="Arial"/>
            <w:color w:val="000000" w:themeColor="text1"/>
          </w:rPr>
          <w:t>https://www.senecalearning.com/blog/free-cpd-courses-for-teachers/</w:t>
        </w:r>
      </w:hyperlink>
      <w:r w:rsidRPr="213D2626">
        <w:rPr>
          <w:rFonts w:ascii="Arial" w:eastAsia="Arial" w:hAnsi="Arial" w:cs="Arial"/>
          <w:color w:val="000000" w:themeColor="text1"/>
        </w:rPr>
        <w:t xml:space="preserve"> Seneca now offers seven free CPD courses to help teachers be better practitioners. Each course is written by experts in their fields and includes the latest in education theory and thinking. We offer CPD courses covering:</w:t>
      </w:r>
    </w:p>
    <w:p w14:paraId="1224717A" w14:textId="77777777" w:rsidR="00AB7BC4" w:rsidRDefault="00AB7BC4" w:rsidP="00AB7BC4">
      <w:pPr>
        <w:spacing w:after="0"/>
        <w:ind w:left="360"/>
        <w:rPr>
          <w:rFonts w:ascii="Arial" w:eastAsia="Arial" w:hAnsi="Arial" w:cs="Arial"/>
          <w:color w:val="000000" w:themeColor="text1"/>
        </w:rPr>
      </w:pPr>
      <w:r w:rsidRPr="213D2626">
        <w:rPr>
          <w:rFonts w:ascii="Arial" w:eastAsia="Arial" w:hAnsi="Arial" w:cs="Arial"/>
          <w:color w:val="000000" w:themeColor="text1"/>
        </w:rPr>
        <w:t xml:space="preserve">Cognitive Science for Teachers Level 1 </w:t>
      </w:r>
    </w:p>
    <w:p w14:paraId="1B22220D" w14:textId="77777777" w:rsidR="00AB7BC4" w:rsidRDefault="00AB7BC4" w:rsidP="00AB7BC4">
      <w:pPr>
        <w:spacing w:after="0"/>
        <w:ind w:left="360"/>
        <w:rPr>
          <w:rFonts w:ascii="Arial" w:eastAsia="Arial" w:hAnsi="Arial" w:cs="Arial"/>
          <w:color w:val="000000" w:themeColor="text1"/>
        </w:rPr>
      </w:pPr>
      <w:r w:rsidRPr="213D2626">
        <w:rPr>
          <w:rFonts w:ascii="Arial" w:eastAsia="Arial" w:hAnsi="Arial" w:cs="Arial"/>
          <w:color w:val="000000" w:themeColor="text1"/>
        </w:rPr>
        <w:t xml:space="preserve">Cognitive Science for Teachers Level 2 </w:t>
      </w:r>
    </w:p>
    <w:p w14:paraId="07810034" w14:textId="77777777" w:rsidR="00AB7BC4" w:rsidRDefault="00AB7BC4" w:rsidP="00AB7BC4">
      <w:pPr>
        <w:spacing w:after="0"/>
        <w:ind w:left="360"/>
        <w:rPr>
          <w:rFonts w:ascii="Arial" w:eastAsia="Arial" w:hAnsi="Arial" w:cs="Arial"/>
          <w:color w:val="000000" w:themeColor="text1"/>
        </w:rPr>
      </w:pPr>
      <w:r w:rsidRPr="213D2626">
        <w:rPr>
          <w:rFonts w:ascii="Arial" w:eastAsia="Arial" w:hAnsi="Arial" w:cs="Arial"/>
          <w:color w:val="000000" w:themeColor="text1"/>
        </w:rPr>
        <w:t xml:space="preserve">Metacognition for Teachers </w:t>
      </w:r>
    </w:p>
    <w:p w14:paraId="7AF17632" w14:textId="77777777" w:rsidR="00AB7BC4" w:rsidRDefault="00AB7BC4" w:rsidP="00AB7BC4">
      <w:pPr>
        <w:spacing w:after="0"/>
        <w:ind w:left="360"/>
        <w:rPr>
          <w:rFonts w:ascii="Arial" w:eastAsia="Arial" w:hAnsi="Arial" w:cs="Arial"/>
          <w:color w:val="000000" w:themeColor="text1"/>
        </w:rPr>
      </w:pPr>
      <w:r w:rsidRPr="213D2626">
        <w:rPr>
          <w:rFonts w:ascii="Arial" w:eastAsia="Arial" w:hAnsi="Arial" w:cs="Arial"/>
          <w:color w:val="000000" w:themeColor="text1"/>
        </w:rPr>
        <w:t xml:space="preserve">Assessment for Teachers </w:t>
      </w:r>
    </w:p>
    <w:p w14:paraId="1C505BEB" w14:textId="77777777" w:rsidR="00AB7BC4" w:rsidRDefault="00AB7BC4" w:rsidP="00AB7BC4">
      <w:pPr>
        <w:spacing w:after="0"/>
        <w:ind w:left="360"/>
        <w:rPr>
          <w:rFonts w:ascii="Arial" w:eastAsia="Arial" w:hAnsi="Arial" w:cs="Arial"/>
          <w:color w:val="000000" w:themeColor="text1"/>
        </w:rPr>
      </w:pPr>
      <w:r w:rsidRPr="213D2626">
        <w:rPr>
          <w:rFonts w:ascii="Arial" w:eastAsia="Arial" w:hAnsi="Arial" w:cs="Arial"/>
          <w:color w:val="000000" w:themeColor="text1"/>
        </w:rPr>
        <w:t xml:space="preserve">Literacy in Science </w:t>
      </w:r>
    </w:p>
    <w:p w14:paraId="51E314AC" w14:textId="77777777" w:rsidR="00AB7BC4" w:rsidRDefault="00AB7BC4" w:rsidP="00AB7BC4">
      <w:pPr>
        <w:spacing w:after="0"/>
        <w:ind w:left="360"/>
        <w:rPr>
          <w:rFonts w:ascii="Arial" w:eastAsia="Arial" w:hAnsi="Arial" w:cs="Arial"/>
          <w:color w:val="000000" w:themeColor="text1"/>
        </w:rPr>
      </w:pPr>
      <w:r w:rsidRPr="213D2626">
        <w:rPr>
          <w:rFonts w:ascii="Arial" w:eastAsia="Arial" w:hAnsi="Arial" w:cs="Arial"/>
          <w:color w:val="000000" w:themeColor="text1"/>
        </w:rPr>
        <w:t xml:space="preserve">Language Development for Teachers </w:t>
      </w:r>
    </w:p>
    <w:p w14:paraId="0F9CDD35" w14:textId="77777777" w:rsidR="00AB7BC4" w:rsidRDefault="00AB7BC4" w:rsidP="00AB7BC4">
      <w:pPr>
        <w:spacing w:after="0"/>
        <w:ind w:left="360"/>
        <w:rPr>
          <w:rFonts w:ascii="Arial" w:eastAsia="Arial" w:hAnsi="Arial" w:cs="Arial"/>
          <w:color w:val="000000" w:themeColor="text1"/>
        </w:rPr>
      </w:pPr>
      <w:r w:rsidRPr="213D2626">
        <w:rPr>
          <w:rFonts w:ascii="Arial" w:eastAsia="Arial" w:hAnsi="Arial" w:cs="Arial"/>
          <w:color w:val="000000" w:themeColor="text1"/>
        </w:rPr>
        <w:t>Dual Coding for Teachers</w:t>
      </w:r>
    </w:p>
    <w:p w14:paraId="11B5C5F6" w14:textId="77777777" w:rsidR="00AB7BC4" w:rsidRDefault="00AB7BC4" w:rsidP="00AB7BC4">
      <w:pPr>
        <w:rPr>
          <w:rFonts w:ascii="Arial" w:eastAsia="Arial" w:hAnsi="Arial" w:cs="Arial"/>
          <w:color w:val="000000" w:themeColor="text1"/>
        </w:rPr>
      </w:pPr>
    </w:p>
    <w:p w14:paraId="6EC2559A" w14:textId="77777777" w:rsidR="00AB7BC4" w:rsidRDefault="00AB7BC4" w:rsidP="00AB7BC4">
      <w:pPr>
        <w:ind w:left="360"/>
        <w:rPr>
          <w:rFonts w:ascii="Arial" w:eastAsia="Arial" w:hAnsi="Arial" w:cs="Arial"/>
          <w:color w:val="000000" w:themeColor="text1"/>
        </w:rPr>
      </w:pPr>
    </w:p>
    <w:p w14:paraId="47026380" w14:textId="26A11C23" w:rsidR="00AB7BC4" w:rsidRDefault="00AB7BC4" w:rsidP="00AB7BC4">
      <w:pPr>
        <w:pStyle w:val="ListParagraph"/>
        <w:rPr>
          <w:rFonts w:ascii="Arial" w:eastAsia="Arial" w:hAnsi="Arial" w:cs="Arial"/>
          <w:color w:val="000000" w:themeColor="text1"/>
        </w:rPr>
      </w:pPr>
    </w:p>
    <w:p w14:paraId="43C4AF5D" w14:textId="0C246097" w:rsidR="00AB7BC4" w:rsidRPr="00AB7BC4" w:rsidRDefault="00AB7BC4" w:rsidP="00AB7BC4">
      <w:pPr>
        <w:pStyle w:val="ListParagraph"/>
        <w:numPr>
          <w:ilvl w:val="0"/>
          <w:numId w:val="1"/>
        </w:numPr>
        <w:rPr>
          <w:b/>
          <w:bCs/>
          <w:color w:val="000000" w:themeColor="text1"/>
        </w:rPr>
      </w:pPr>
      <w:hyperlink r:id="rId14">
        <w:r w:rsidRPr="213D2626">
          <w:rPr>
            <w:rStyle w:val="Hyperlink"/>
            <w:rFonts w:ascii="Arial" w:eastAsia="Arial" w:hAnsi="Arial" w:cs="Arial"/>
          </w:rPr>
          <w:t>https://teachertapp.co.uk/</w:t>
        </w:r>
      </w:hyperlink>
      <w:r w:rsidRPr="213D2626">
        <w:rPr>
          <w:rFonts w:ascii="Arial" w:eastAsia="Arial" w:hAnsi="Arial" w:cs="Arial"/>
        </w:rPr>
        <w:t xml:space="preserve"> </w:t>
      </w:r>
      <w:r w:rsidRPr="213D2626">
        <w:rPr>
          <w:rFonts w:ascii="Arial" w:eastAsia="Arial" w:hAnsi="Arial" w:cs="Arial"/>
          <w:b/>
          <w:bCs/>
          <w:color w:val="7A7A7A"/>
        </w:rPr>
        <w:t xml:space="preserve">The Teacher </w:t>
      </w:r>
      <w:proofErr w:type="spellStart"/>
      <w:r w:rsidRPr="213D2626">
        <w:rPr>
          <w:rFonts w:ascii="Arial" w:eastAsia="Arial" w:hAnsi="Arial" w:cs="Arial"/>
          <w:b/>
          <w:bCs/>
          <w:color w:val="7A7A7A"/>
        </w:rPr>
        <w:t>Tapp</w:t>
      </w:r>
      <w:proofErr w:type="spellEnd"/>
      <w:r w:rsidRPr="213D2626">
        <w:rPr>
          <w:rFonts w:ascii="Arial" w:eastAsia="Arial" w:hAnsi="Arial" w:cs="Arial"/>
          <w:b/>
          <w:bCs/>
          <w:color w:val="7A7A7A"/>
        </w:rPr>
        <w:t xml:space="preserve"> app allows teachers to share thoughts and opinions by answering three short multiple choice questions sent to their phone at 3:30 pm each day</w:t>
      </w:r>
      <w:r w:rsidRPr="213D2626">
        <w:rPr>
          <w:rFonts w:ascii="Arial" w:eastAsia="Arial" w:hAnsi="Arial" w:cs="Arial"/>
          <w:color w:val="7A7A7A"/>
        </w:rPr>
        <w:t>. Thousands of teachers complete the survey each day and are helping to build a picture of what it’s really like in schools so things can be changed for the better. The app is a free and easy CPD resource that can improve your teaching. You can also see what thousands of your teacher colleagues across the country are thinking about the most important education issues of the day.</w:t>
      </w:r>
    </w:p>
    <w:p w14:paraId="6A9A438A" w14:textId="77777777" w:rsidR="00AB7BC4" w:rsidRPr="00AB7BC4" w:rsidRDefault="00AB7BC4" w:rsidP="00AB7BC4">
      <w:pPr>
        <w:pStyle w:val="ListParagraph"/>
        <w:rPr>
          <w:b/>
          <w:bCs/>
          <w:color w:val="000000" w:themeColor="text1"/>
        </w:rPr>
      </w:pPr>
    </w:p>
    <w:p w14:paraId="46AD75FB" w14:textId="77777777" w:rsidR="00AB7BC4" w:rsidRPr="00AB7BC4" w:rsidRDefault="00AB7BC4" w:rsidP="00AB7BC4">
      <w:pPr>
        <w:pStyle w:val="ListParagraph"/>
        <w:numPr>
          <w:ilvl w:val="0"/>
          <w:numId w:val="1"/>
        </w:numPr>
        <w:rPr>
          <w:b/>
          <w:bCs/>
          <w:color w:val="000000" w:themeColor="text1"/>
        </w:rPr>
      </w:pPr>
      <w:hyperlink r:id="rId15" w:history="1">
        <w:r w:rsidRPr="0020330C">
          <w:rPr>
            <w:rStyle w:val="Hyperlink"/>
            <w:rFonts w:ascii="Arial" w:eastAsia="Arial" w:hAnsi="Arial" w:cs="Arial"/>
          </w:rPr>
          <w:t>https://my.chartered.college/resources/covid-19-support/</w:t>
        </w:r>
      </w:hyperlink>
      <w:r w:rsidRPr="00AB7BC4">
        <w:rPr>
          <w:rFonts w:ascii="Arial" w:eastAsia="Arial" w:hAnsi="Arial" w:cs="Arial"/>
          <w:color w:val="7A7A7A"/>
        </w:rPr>
        <w:t xml:space="preserve">  </w:t>
      </w:r>
      <w:r w:rsidRPr="00AB7BC4">
        <w:rPr>
          <w:rFonts w:ascii="Arial" w:eastAsia="Arial" w:hAnsi="Arial" w:cs="Arial"/>
          <w:color w:val="7A7A7A"/>
        </w:rPr>
        <w:t xml:space="preserve">With schools in the UK and beyond closing at short notice because of COVID-19, teachers and school leaders are faced with a huge number of challenges in trying to support pupils whilst also ensuring their own health and wellbeing and that of </w:t>
      </w:r>
      <w:proofErr w:type="spellStart"/>
      <w:r w:rsidRPr="00AB7BC4">
        <w:rPr>
          <w:rFonts w:ascii="Arial" w:eastAsia="Arial" w:hAnsi="Arial" w:cs="Arial"/>
          <w:color w:val="7A7A7A"/>
        </w:rPr>
        <w:t>colleagues.</w:t>
      </w:r>
      <w:proofErr w:type="spellEnd"/>
    </w:p>
    <w:p w14:paraId="0793FF38" w14:textId="77777777" w:rsidR="00AB7BC4" w:rsidRPr="00AB7BC4" w:rsidRDefault="00AB7BC4" w:rsidP="00AB7BC4">
      <w:pPr>
        <w:pStyle w:val="ListParagraph"/>
        <w:rPr>
          <w:rFonts w:ascii="Arial" w:eastAsia="Arial" w:hAnsi="Arial" w:cs="Arial"/>
        </w:rPr>
      </w:pPr>
    </w:p>
    <w:p w14:paraId="33A117EC" w14:textId="726D8F84" w:rsidR="00AB7BC4" w:rsidRPr="00AB7BC4" w:rsidRDefault="00D02D92" w:rsidP="00AB7BC4">
      <w:pPr>
        <w:pStyle w:val="ListParagraph"/>
        <w:numPr>
          <w:ilvl w:val="0"/>
          <w:numId w:val="1"/>
        </w:numPr>
        <w:rPr>
          <w:b/>
          <w:bCs/>
          <w:color w:val="000000" w:themeColor="text1"/>
        </w:rPr>
      </w:pPr>
      <w:hyperlink r:id="rId16" w:history="1">
        <w:r w:rsidRPr="0020330C">
          <w:rPr>
            <w:rStyle w:val="Hyperlink"/>
            <w:rFonts w:ascii="Arial" w:eastAsia="Arial" w:hAnsi="Arial" w:cs="Arial"/>
          </w:rPr>
          <w:t>https://cogscisci.wordpress.com/modules/</w:t>
        </w:r>
      </w:hyperlink>
      <w:r w:rsidR="00AB7BC4" w:rsidRPr="00AB7BC4">
        <w:rPr>
          <w:rFonts w:ascii="Arial" w:eastAsia="Arial" w:hAnsi="Arial" w:cs="Arial"/>
        </w:rPr>
        <w:t xml:space="preserve"> </w:t>
      </w:r>
      <w:proofErr w:type="spellStart"/>
      <w:r w:rsidR="00AB7BC4" w:rsidRPr="00AB7BC4">
        <w:rPr>
          <w:rFonts w:ascii="Arial" w:eastAsia="Arial" w:hAnsi="Arial" w:cs="Arial"/>
          <w:color w:val="222222"/>
        </w:rPr>
        <w:t>CogSciSci</w:t>
      </w:r>
      <w:proofErr w:type="spellEnd"/>
      <w:r w:rsidR="00AB7BC4" w:rsidRPr="00AB7BC4">
        <w:rPr>
          <w:rFonts w:ascii="Arial" w:eastAsia="Arial" w:hAnsi="Arial" w:cs="Arial"/>
          <w:color w:val="222222"/>
        </w:rPr>
        <w:t xml:space="preserve"> is an academic community, and we have tried to maintain a balance so that the reading lists draw from both formal academic sources, but also from more craft-based sources such as evidence-informed blogs. There is always more to learn, and the modules are not intended to be exhaustive, but they should serve as strong </w:t>
      </w:r>
      <w:proofErr w:type="spellStart"/>
      <w:r w:rsidR="00AB7BC4" w:rsidRPr="00AB7BC4">
        <w:rPr>
          <w:rFonts w:ascii="Arial" w:eastAsia="Arial" w:hAnsi="Arial" w:cs="Arial"/>
          <w:color w:val="222222"/>
        </w:rPr>
        <w:t>introductions.Throughout</w:t>
      </w:r>
      <w:proofErr w:type="spellEnd"/>
      <w:r w:rsidR="00AB7BC4" w:rsidRPr="00AB7BC4">
        <w:rPr>
          <w:rFonts w:ascii="Arial" w:eastAsia="Arial" w:hAnsi="Arial" w:cs="Arial"/>
          <w:color w:val="222222"/>
        </w:rPr>
        <w:t xml:space="preserve"> the modules there are tasks for you to complete. These are opportunities to reflect on the content and to consolidate your understanding. At the end of each module there are a number of suggested tasks to sum-up your learning. If you complete one of these tasks and share it with us, you will become the proud owner of a much-coveted </w:t>
      </w:r>
      <w:proofErr w:type="spellStart"/>
      <w:r w:rsidR="00AB7BC4" w:rsidRPr="00AB7BC4">
        <w:rPr>
          <w:rFonts w:ascii="Arial" w:eastAsia="Arial" w:hAnsi="Arial" w:cs="Arial"/>
          <w:color w:val="222222"/>
        </w:rPr>
        <w:t>CogSciSci</w:t>
      </w:r>
      <w:proofErr w:type="spellEnd"/>
      <w:r w:rsidR="00AB7BC4" w:rsidRPr="00AB7BC4">
        <w:rPr>
          <w:rFonts w:ascii="Arial" w:eastAsia="Arial" w:hAnsi="Arial" w:cs="Arial"/>
          <w:color w:val="222222"/>
        </w:rPr>
        <w:t xml:space="preserve"> certificate of recognition. Though we are not a formal awarding body or professional regulator, we hope that these certificates serve as a light-hearted testimony to your professional growth and knowledge. Modules:</w:t>
      </w:r>
    </w:p>
    <w:p w14:paraId="461F8F34" w14:textId="77777777" w:rsidR="00AB7BC4" w:rsidRDefault="00AB7BC4" w:rsidP="00AB7BC4">
      <w:pPr>
        <w:spacing w:after="0"/>
        <w:ind w:left="360"/>
        <w:rPr>
          <w:rFonts w:ascii="Arial" w:eastAsia="Arial" w:hAnsi="Arial" w:cs="Arial"/>
        </w:rPr>
      </w:pPr>
      <w:hyperlink r:id="rId17">
        <w:r w:rsidRPr="213D2626">
          <w:rPr>
            <w:rStyle w:val="Hyperlink"/>
            <w:rFonts w:ascii="Arial" w:eastAsia="Arial" w:hAnsi="Arial" w:cs="Arial"/>
            <w:color w:val="auto"/>
            <w:u w:val="none"/>
          </w:rPr>
          <w:t>Introduction to cognitive science</w:t>
        </w:r>
      </w:hyperlink>
    </w:p>
    <w:p w14:paraId="43C588E5" w14:textId="77777777" w:rsidR="00AB7BC4" w:rsidRDefault="00AB7BC4" w:rsidP="00AB7BC4">
      <w:pPr>
        <w:spacing w:after="0"/>
        <w:ind w:left="360"/>
        <w:rPr>
          <w:rFonts w:ascii="Arial" w:eastAsia="Arial" w:hAnsi="Arial" w:cs="Arial"/>
        </w:rPr>
      </w:pPr>
      <w:hyperlink r:id="rId18">
        <w:r w:rsidRPr="213D2626">
          <w:rPr>
            <w:rStyle w:val="Hyperlink"/>
            <w:rFonts w:ascii="Arial" w:eastAsia="Arial" w:hAnsi="Arial" w:cs="Arial"/>
            <w:color w:val="auto"/>
            <w:u w:val="none"/>
          </w:rPr>
          <w:t>Retrieval Practice</w:t>
        </w:r>
      </w:hyperlink>
    </w:p>
    <w:p w14:paraId="0C218C37" w14:textId="77777777" w:rsidR="00AB7BC4" w:rsidRDefault="00AB7BC4" w:rsidP="00AB7BC4">
      <w:pPr>
        <w:spacing w:after="0"/>
        <w:ind w:left="360"/>
        <w:rPr>
          <w:rFonts w:ascii="Arial" w:eastAsia="Arial" w:hAnsi="Arial" w:cs="Arial"/>
        </w:rPr>
      </w:pPr>
      <w:hyperlink r:id="rId19">
        <w:r w:rsidRPr="213D2626">
          <w:rPr>
            <w:rStyle w:val="Hyperlink"/>
            <w:rFonts w:ascii="Arial" w:eastAsia="Arial" w:hAnsi="Arial" w:cs="Arial"/>
            <w:color w:val="auto"/>
            <w:u w:val="none"/>
          </w:rPr>
          <w:t>How to write SLOP</w:t>
        </w:r>
      </w:hyperlink>
    </w:p>
    <w:p w14:paraId="7E0CD758" w14:textId="77777777" w:rsidR="00AB7BC4" w:rsidRDefault="00AB7BC4" w:rsidP="00AB7BC4">
      <w:pPr>
        <w:spacing w:after="0"/>
        <w:ind w:left="360"/>
        <w:rPr>
          <w:rFonts w:ascii="Arial" w:eastAsia="Arial" w:hAnsi="Arial" w:cs="Arial"/>
        </w:rPr>
      </w:pPr>
      <w:hyperlink r:id="rId20">
        <w:r w:rsidRPr="213D2626">
          <w:rPr>
            <w:rStyle w:val="Hyperlink"/>
            <w:rFonts w:ascii="Arial" w:eastAsia="Arial" w:hAnsi="Arial" w:cs="Arial"/>
            <w:color w:val="auto"/>
            <w:u w:val="none"/>
          </w:rPr>
          <w:t>Introduction to assessment</w:t>
        </w:r>
      </w:hyperlink>
    </w:p>
    <w:p w14:paraId="78023E54" w14:textId="77777777" w:rsidR="004037E5" w:rsidRDefault="004037E5"/>
    <w:sectPr w:rsidR="0040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13B04"/>
    <w:multiLevelType w:val="hybridMultilevel"/>
    <w:tmpl w:val="960A86D4"/>
    <w:lvl w:ilvl="0" w:tplc="052CCD8E">
      <w:start w:val="1"/>
      <w:numFmt w:val="decimal"/>
      <w:lvlText w:val="%1."/>
      <w:lvlJc w:val="left"/>
      <w:pPr>
        <w:ind w:left="720" w:hanging="360"/>
      </w:pPr>
    </w:lvl>
    <w:lvl w:ilvl="1" w:tplc="6CCC6302">
      <w:start w:val="1"/>
      <w:numFmt w:val="lowerLetter"/>
      <w:lvlText w:val="%2."/>
      <w:lvlJc w:val="left"/>
      <w:pPr>
        <w:ind w:left="1440" w:hanging="360"/>
      </w:pPr>
    </w:lvl>
    <w:lvl w:ilvl="2" w:tplc="CE0E8DF8">
      <w:start w:val="1"/>
      <w:numFmt w:val="lowerRoman"/>
      <w:lvlText w:val="%3."/>
      <w:lvlJc w:val="right"/>
      <w:pPr>
        <w:ind w:left="2160" w:hanging="180"/>
      </w:pPr>
    </w:lvl>
    <w:lvl w:ilvl="3" w:tplc="FCEE01C6">
      <w:start w:val="1"/>
      <w:numFmt w:val="decimal"/>
      <w:lvlText w:val="%4."/>
      <w:lvlJc w:val="left"/>
      <w:pPr>
        <w:ind w:left="2880" w:hanging="360"/>
      </w:pPr>
    </w:lvl>
    <w:lvl w:ilvl="4" w:tplc="87EA7D5A">
      <w:start w:val="1"/>
      <w:numFmt w:val="lowerLetter"/>
      <w:lvlText w:val="%5."/>
      <w:lvlJc w:val="left"/>
      <w:pPr>
        <w:ind w:left="3600" w:hanging="360"/>
      </w:pPr>
    </w:lvl>
    <w:lvl w:ilvl="5" w:tplc="81CE469E">
      <w:start w:val="1"/>
      <w:numFmt w:val="lowerRoman"/>
      <w:lvlText w:val="%6."/>
      <w:lvlJc w:val="right"/>
      <w:pPr>
        <w:ind w:left="4320" w:hanging="180"/>
      </w:pPr>
    </w:lvl>
    <w:lvl w:ilvl="6" w:tplc="78C80D06">
      <w:start w:val="1"/>
      <w:numFmt w:val="decimal"/>
      <w:lvlText w:val="%7."/>
      <w:lvlJc w:val="left"/>
      <w:pPr>
        <w:ind w:left="5040" w:hanging="360"/>
      </w:pPr>
    </w:lvl>
    <w:lvl w:ilvl="7" w:tplc="03845F88">
      <w:start w:val="1"/>
      <w:numFmt w:val="lowerLetter"/>
      <w:lvlText w:val="%8."/>
      <w:lvlJc w:val="left"/>
      <w:pPr>
        <w:ind w:left="5760" w:hanging="360"/>
      </w:pPr>
    </w:lvl>
    <w:lvl w:ilvl="8" w:tplc="7098D4A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C4"/>
    <w:rsid w:val="004037E5"/>
    <w:rsid w:val="00AB7BC4"/>
    <w:rsid w:val="00D0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6E51"/>
  <w15:chartTrackingRefBased/>
  <w15:docId w15:val="{EF342584-86AB-4766-B326-0FD2917A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BC4"/>
    <w:rPr>
      <w:color w:val="0563C1" w:themeColor="hyperlink"/>
      <w:u w:val="single"/>
    </w:rPr>
  </w:style>
  <w:style w:type="paragraph" w:styleId="ListParagraph">
    <w:name w:val="List Paragraph"/>
    <w:basedOn w:val="Normal"/>
    <w:uiPriority w:val="34"/>
    <w:qFormat/>
    <w:rsid w:val="00AB7BC4"/>
    <w:pPr>
      <w:ind w:left="720"/>
      <w:contextualSpacing/>
    </w:pPr>
  </w:style>
  <w:style w:type="character" w:styleId="UnresolvedMention">
    <w:name w:val="Unresolved Mention"/>
    <w:basedOn w:val="DefaultParagraphFont"/>
    <w:uiPriority w:val="99"/>
    <w:semiHidden/>
    <w:unhideWhenUsed/>
    <w:rsid w:val="00AB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nav-covid-19-resources" TargetMode="External"/><Relationship Id="rId13" Type="http://schemas.openxmlformats.org/officeDocument/2006/relationships/hyperlink" Target="https://www.senecalearning.com/blog/free-cpd-courses-for-teachers/" TargetMode="External"/><Relationship Id="rId18" Type="http://schemas.openxmlformats.org/officeDocument/2006/relationships/hyperlink" Target="https://cogscisci.wordpress.com/2019/07/23/module-retrieval-prac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eacherhead.com/2020/03/16/rosenshine-masterclass-captured-free-cpd/" TargetMode="External"/><Relationship Id="rId17" Type="http://schemas.openxmlformats.org/officeDocument/2006/relationships/hyperlink" Target="https://cogscisci.wordpress.com/2019/08/13/module-introduction-to-cognitive-science/" TargetMode="External"/><Relationship Id="rId2" Type="http://schemas.openxmlformats.org/officeDocument/2006/relationships/customXml" Target="../customXml/item2.xml"/><Relationship Id="rId16" Type="http://schemas.openxmlformats.org/officeDocument/2006/relationships/hyperlink" Target="https://cogscisci.wordpress.com/modules/" TargetMode="External"/><Relationship Id="rId20" Type="http://schemas.openxmlformats.org/officeDocument/2006/relationships/hyperlink" Target="https://cogscisci.wordpress.com/2019/08/11/module-introduction-to-assess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ed.org.uk/researched-home-2020/" TargetMode="External"/><Relationship Id="rId5" Type="http://schemas.openxmlformats.org/officeDocument/2006/relationships/styles" Target="styles.xml"/><Relationship Id="rId15" Type="http://schemas.openxmlformats.org/officeDocument/2006/relationships/hyperlink" Target="https://my.chartered.college/resources/covid-19-support/" TargetMode="External"/><Relationship Id="rId10" Type="http://schemas.openxmlformats.org/officeDocument/2006/relationships/hyperlink" Target="https://educationendowmentfoundation.org.uk/public/files/Publications/Covid-19_Resources/Resources_for_schools/Home_learning_approaches_-_Planning_framework.pdf" TargetMode="External"/><Relationship Id="rId19" Type="http://schemas.openxmlformats.org/officeDocument/2006/relationships/hyperlink" Target="https://cogscisci.wordpress.com/2019/08/08/module-how-to-write-slop/" TargetMode="External"/><Relationship Id="rId4" Type="http://schemas.openxmlformats.org/officeDocument/2006/relationships/numbering" Target="numbering.xml"/><Relationship Id="rId9" Type="http://schemas.openxmlformats.org/officeDocument/2006/relationships/hyperlink" Target="https://educationendowmentfoundation.org.uk/covid-19-resources/best-evidence-on-supporting-students-to-learn-remotely/" TargetMode="External"/><Relationship Id="rId14" Type="http://schemas.openxmlformats.org/officeDocument/2006/relationships/hyperlink" Target="https://teachertap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9B8B238036A4382B7B53387B7CC89" ma:contentTypeVersion="12" ma:contentTypeDescription="Create a new document." ma:contentTypeScope="" ma:versionID="0608a4d986019806523eebb192a41e2a">
  <xsd:schema xmlns:xsd="http://www.w3.org/2001/XMLSchema" xmlns:xs="http://www.w3.org/2001/XMLSchema" xmlns:p="http://schemas.microsoft.com/office/2006/metadata/properties" xmlns:ns3="ec626b63-f63b-47aa-bc6f-6996eeeadb49" xmlns:ns4="f3ed386a-5668-47d7-bbe3-4a00a549075e" targetNamespace="http://schemas.microsoft.com/office/2006/metadata/properties" ma:root="true" ma:fieldsID="8d1764b13f04d5b138b52c0c24cd25c4" ns3:_="" ns4:_="">
    <xsd:import namespace="ec626b63-f63b-47aa-bc6f-6996eeeadb49"/>
    <xsd:import namespace="f3ed386a-5668-47d7-bbe3-4a00a5490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26b63-f63b-47aa-bc6f-6996eeeadb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d386a-5668-47d7-bbe3-4a00a54907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D0F9B-229D-424A-9CD9-D3BC69C4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26b63-f63b-47aa-bc6f-6996eeeadb49"/>
    <ds:schemaRef ds:uri="f3ed386a-5668-47d7-bbe3-4a00a5490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809AB-2EC4-40A8-B095-5605E9D9EF75}">
  <ds:schemaRefs>
    <ds:schemaRef ds:uri="http://schemas.microsoft.com/sharepoint/v3/contenttype/forms"/>
  </ds:schemaRefs>
</ds:datastoreItem>
</file>

<file path=customXml/itemProps3.xml><?xml version="1.0" encoding="utf-8"?>
<ds:datastoreItem xmlns:ds="http://schemas.openxmlformats.org/officeDocument/2006/customXml" ds:itemID="{5A7D4F99-AA9A-4B31-A3CD-9FEAB9BFA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Smith</dc:creator>
  <cp:keywords/>
  <dc:description/>
  <cp:lastModifiedBy>S Smith</cp:lastModifiedBy>
  <cp:revision>2</cp:revision>
  <dcterms:created xsi:type="dcterms:W3CDTF">2020-04-23T11:32:00Z</dcterms:created>
  <dcterms:modified xsi:type="dcterms:W3CDTF">2020-04-23T11:40:00Z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0x0101002039B8B238036A4382B7B53387B7CC89</vt:lpwstr>
  </property>
</Properties>
</file>